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FB203" w14:textId="77777777" w:rsidR="00E56D06" w:rsidRDefault="006D7BC4">
      <w:bookmarkStart w:id="0" w:name="_GoBack"/>
      <w:bookmarkEnd w:id="0"/>
      <w:r>
        <w:t>Stypendium szkolne może otrzymać uczeń znajdujący się w trudnej sytuacji materialnej, wynikającej  z niskich dochodów na osobę w rodzinie, w szczególności gdy w rodzinie występuje: bezrobocie, niepełnosprawność, ciężka lub długotrwała choroba, wielodzietność, brak umiejętności wypełniania funkcji opiekuńczo-wychowawczych, alkoholizm lub narkomania, a także gdy rodzina jest niepełna lub wystąpiło zdarzenie losowe.</w:t>
      </w:r>
      <w:r>
        <w:br/>
      </w:r>
      <w:r>
        <w:rPr>
          <w:b/>
          <w:bCs/>
          <w:color w:val="FF0000"/>
        </w:rPr>
        <w:t>Miesięczna wysokość dochodu na osobę w rodzinie</w:t>
      </w:r>
      <w:r>
        <w:t xml:space="preserve"> ucznia uprawniająca do ubiegania się o stypendium szkolne </w:t>
      </w:r>
      <w:r>
        <w:rPr>
          <w:b/>
          <w:bCs/>
          <w:color w:val="FF0000"/>
        </w:rPr>
        <w:t>nie może być większa niż 528,00 zł netto na osobę w rodzinie</w:t>
      </w:r>
      <w:r>
        <w:t xml:space="preserve"> (art. 8 ust. 1 pkt. 2 ustawy z dnia 12 marca 2004r. o pomocy społecznej</w:t>
      </w:r>
      <w:r>
        <w:rPr>
          <w:color w:val="1F497D"/>
        </w:rPr>
        <w:t>)</w:t>
      </w:r>
      <w:r>
        <w:br/>
        <w:t>Miesięczna wysokość dochodu ustalana jest na zasadach określonych w art. 8 ust. 3–13 w/w ustawy.</w:t>
      </w:r>
      <w:r>
        <w:br/>
      </w:r>
      <w:r>
        <w:rPr>
          <w:b/>
          <w:bCs/>
        </w:rPr>
        <w:t>Za dochód uważa się</w:t>
      </w:r>
      <w:r>
        <w:t xml:space="preserve"> sumę miesięcznych przychodów z miesiąca poprzedzającego złożenie wniosku lub w przypadku utraty dochodu z miesiąca, w którym wniosek został złożony, bez względu na tytuł i źródło ich uzyskania, jeżeli ustawa nie stanowi inaczej, pomniejszoną o: </w:t>
      </w:r>
      <w:r>
        <w:br/>
        <w:t>- miesięczne obciążenie podatkiem dochodowym od osób fizycznych;</w:t>
      </w:r>
      <w:r>
        <w:br/>
        <w:t>- składki na ubezpieczenie zdrowotne określone w przepisach o świadczeniach opieki zdrowotnej finansowanych ze środków publicznych oraz ubezpieczenia społeczne określone w odrębnych przepisach;</w:t>
      </w:r>
      <w:r>
        <w:br/>
        <w:t>- kwotę alimentów świadczonych na rzecz innych osób.</w:t>
      </w:r>
      <w:r>
        <w:br/>
      </w:r>
      <w:r>
        <w:rPr>
          <w:b/>
          <w:bCs/>
          <w:u w:val="single"/>
        </w:rPr>
        <w:t xml:space="preserve">Do dochodu ustalonego w powyższy sposób nie wlicza się: </w:t>
      </w:r>
      <w:r>
        <w:br/>
        <w:t>- jednorazowego pieniężnego świadczenia socjalnego;</w:t>
      </w:r>
      <w:r>
        <w:br/>
        <w:t>- zasiłku celowego;</w:t>
      </w:r>
      <w:r>
        <w:br/>
        <w:t xml:space="preserve">- pomocy materialnej mającej charakter socjalny albo motywacyjny, przyznawanej na podstawie </w:t>
      </w:r>
      <w:r>
        <w:br/>
        <w:t>- przepisów o systemie oświaty;</w:t>
      </w:r>
      <w:r>
        <w:br/>
        <w:t>- wartości świadczenia w naturze;</w:t>
      </w:r>
      <w:r>
        <w:br/>
        <w:t>- świadczenia przysługującego osobie bezrobotnej na podstawie przepisów o promocji zatrudnienia i instytucjach rynku pracy z tytułu wykonywania prac społecznie użytecznych;</w:t>
      </w:r>
      <w:r>
        <w:br/>
        <w:t>- dochodu z powierzchni użytków rolnych poniżej 1 ha przeliczeniowego;</w:t>
      </w:r>
      <w:r>
        <w:br/>
        <w:t>- świadczenia wychowawczego (tzw. „500+”), o którym mowa w ustawie z dnia 11 lutego 2016r. o pomocy państwa w wychowywaniu dzieci (Dz.U. z 2016r. poz. 195) oraz dodatku wychowawczego, o którym mowa w ustawie z dnia 9 czerwca 2011r. o wspieraniu rodziny i systemie pieczy zastępczej (Dz.U. z 2017r. poz. 697 i 1292), świadczenia DOBRY START (300+).</w:t>
      </w:r>
      <w:r>
        <w:br/>
      </w:r>
      <w:r>
        <w:rPr>
          <w:b/>
          <w:bCs/>
        </w:rPr>
        <w:t>Rodziną</w:t>
      </w:r>
      <w:r>
        <w:t xml:space="preserve"> w rozumieniu art. 6 pkt 14 ustawy z dnia 12 marca 2004 r. o pomocy społecznej (tekst jedn. Dz.U. z 2017r., poz. 1769 z </w:t>
      </w:r>
      <w:proofErr w:type="spellStart"/>
      <w:r>
        <w:t>późn</w:t>
      </w:r>
      <w:proofErr w:type="spellEnd"/>
      <w:r>
        <w:t xml:space="preserve">. zm.) </w:t>
      </w:r>
      <w:r>
        <w:rPr>
          <w:b/>
          <w:bCs/>
        </w:rPr>
        <w:t>są osoby spokrewnione lub niespokrewnione pozostające w faktycznym związku, wspólnie zamieszkujące i gospodarujące</w:t>
      </w:r>
      <w:r>
        <w:t>.</w:t>
      </w:r>
    </w:p>
    <w:sectPr w:rsidR="00E56D06" w:rsidSect="00E5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BC4"/>
    <w:rsid w:val="00092E7B"/>
    <w:rsid w:val="00585723"/>
    <w:rsid w:val="006D7BC4"/>
    <w:rsid w:val="00BC4D17"/>
    <w:rsid w:val="00E56D06"/>
    <w:rsid w:val="00F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8B64"/>
  <w15:docId w15:val="{3FC816AA-DA66-44EF-A54F-11816490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6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ZS2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Małgorzata Lach</cp:lastModifiedBy>
  <cp:revision>2</cp:revision>
  <dcterms:created xsi:type="dcterms:W3CDTF">2019-09-05T15:01:00Z</dcterms:created>
  <dcterms:modified xsi:type="dcterms:W3CDTF">2019-09-05T15:01:00Z</dcterms:modified>
</cp:coreProperties>
</file>